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3E" w:rsidRDefault="00345F3E" w:rsidP="00345F3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образовательной программы</w:t>
      </w:r>
    </w:p>
    <w:p w:rsidR="00345F3E" w:rsidRDefault="00345F3E" w:rsidP="00345F3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 детей</w:t>
      </w:r>
    </w:p>
    <w:p w:rsidR="00345F3E" w:rsidRDefault="00345F3E" w:rsidP="00345F3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2022-2023 учебный год</w:t>
      </w:r>
    </w:p>
    <w:p w:rsidR="00345F3E" w:rsidRDefault="00345F3E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Название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Логоцветики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»</w:t>
      </w:r>
      <w:proofErr w:type="gramEnd"/>
    </w:p>
    <w:p w:rsidR="00345F3E" w:rsidRDefault="00345F3E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3 -4 года</w:t>
      </w:r>
    </w:p>
    <w:p w:rsidR="00345F3E" w:rsidRDefault="00345F3E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1год</w:t>
      </w:r>
    </w:p>
    <w:p w:rsidR="00345F3E" w:rsidRDefault="00345F3E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Направленность: социально - педагогическая</w:t>
      </w:r>
    </w:p>
    <w:p w:rsidR="00345F3E" w:rsidRDefault="00345F3E" w:rsidP="0034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(разработчик):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Михалкина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Н.А.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 - логопед</w:t>
      </w:r>
    </w:p>
    <w:p w:rsidR="00345F3E" w:rsidRPr="00345F3E" w:rsidRDefault="00345F3E" w:rsidP="00345F3E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5F3E">
        <w:rPr>
          <w:rFonts w:ascii="Times New Roman" w:hAnsi="Times New Roman"/>
          <w:b/>
          <w:sz w:val="28"/>
          <w:szCs w:val="28"/>
          <w:u w:val="single"/>
        </w:rPr>
        <w:t xml:space="preserve">Краткая </w:t>
      </w:r>
      <w:r w:rsidRPr="00345F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45F3E">
        <w:rPr>
          <w:rFonts w:ascii="Times New Roman" w:hAnsi="Times New Roman"/>
          <w:b/>
          <w:sz w:val="28"/>
          <w:szCs w:val="28"/>
          <w:u w:val="single"/>
        </w:rPr>
        <w:t>аннотация</w:t>
      </w:r>
      <w:proofErr w:type="gramEnd"/>
      <w:r w:rsidRPr="00345F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45F3E">
        <w:rPr>
          <w:rFonts w:ascii="Times New Roman" w:hAnsi="Times New Roman"/>
          <w:b/>
          <w:sz w:val="28"/>
          <w:szCs w:val="28"/>
          <w:u w:val="single"/>
        </w:rPr>
        <w:t xml:space="preserve"> программы</w:t>
      </w:r>
      <w:r w:rsidRPr="00345F3E">
        <w:rPr>
          <w:rFonts w:ascii="Times New Roman" w:hAnsi="Times New Roman"/>
          <w:b/>
          <w:sz w:val="28"/>
          <w:szCs w:val="28"/>
        </w:rPr>
        <w:t>: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занятия </w:t>
      </w:r>
      <w:proofErr w:type="spellStart"/>
      <w:r w:rsidRPr="00345F3E">
        <w:rPr>
          <w:rFonts w:ascii="Times New Roman" w:hAnsi="Times New Roman"/>
          <w:sz w:val="28"/>
          <w:szCs w:val="28"/>
        </w:rPr>
        <w:t>логоритмикой</w:t>
      </w:r>
      <w:proofErr w:type="spellEnd"/>
      <w:r w:rsidRPr="00345F3E">
        <w:rPr>
          <w:rFonts w:ascii="Times New Roman" w:hAnsi="Times New Roman"/>
          <w:sz w:val="28"/>
          <w:szCs w:val="28"/>
        </w:rPr>
        <w:t>.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345F3E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345F3E">
        <w:rPr>
          <w:rFonts w:ascii="Times New Roman" w:hAnsi="Times New Roman"/>
          <w:sz w:val="28"/>
          <w:szCs w:val="28"/>
        </w:rPr>
        <w:t xml:space="preserve"> занятия основаны на тесной связи слова, движения и музыки. Они включают в себя </w:t>
      </w:r>
      <w:proofErr w:type="gramStart"/>
      <w:r w:rsidRPr="00345F3E">
        <w:rPr>
          <w:rFonts w:ascii="Times New Roman" w:hAnsi="Times New Roman"/>
          <w:sz w:val="28"/>
          <w:szCs w:val="28"/>
        </w:rPr>
        <w:t>пальчиковые,  речевые</w:t>
      </w:r>
      <w:proofErr w:type="gramEnd"/>
      <w:r w:rsidRPr="00345F3E">
        <w:rPr>
          <w:rFonts w:ascii="Times New Roman" w:hAnsi="Times New Roman"/>
          <w:sz w:val="28"/>
          <w:szCs w:val="28"/>
        </w:rPr>
        <w:t xml:space="preserve">, музыкально – двигательные и коммуникативные игры, упражнения для развития крупной и мелкой моторики, песни и стихи, сопровождаемые движениями, двигательные упражнения, несложные танцы, дидактические игры, </w:t>
      </w:r>
      <w:proofErr w:type="spellStart"/>
      <w:r w:rsidRPr="00345F3E">
        <w:rPr>
          <w:rFonts w:ascii="Times New Roman" w:hAnsi="Times New Roman"/>
          <w:sz w:val="28"/>
          <w:szCs w:val="28"/>
        </w:rPr>
        <w:t>способствующе</w:t>
      </w:r>
      <w:proofErr w:type="spellEnd"/>
      <w:r w:rsidRPr="00345F3E">
        <w:rPr>
          <w:rFonts w:ascii="Times New Roman" w:hAnsi="Times New Roman"/>
          <w:sz w:val="28"/>
          <w:szCs w:val="28"/>
        </w:rPr>
        <w:t xml:space="preserve"> развитию чувства ритма. Работа по созданию ритмического строя речи в основном принадлежит играм, которые созданы на основе стихотворного текста. Такие игры учат детей координировать движения со словом, что способствует, в первую очередь, речевому развитию детей.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Сюжетно-тематическая организация занятий позволяет каждому ребёнку чувствовать себя комфортно, уверенно, т.к. в игре максимально реализуются потенциальные возможности детей.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Комплексно-игровой метод наиболее целесообразен для развития познавательных процессов и соответствует детским психофизическим данным. Такое построение занятий позволяет добиться устойчивого внимания на протяжении всего занятия и соответственно повышает результативность в усвоении знаний.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b/>
          <w:sz w:val="28"/>
          <w:szCs w:val="28"/>
        </w:rPr>
        <w:t xml:space="preserve">          </w:t>
      </w:r>
      <w:r w:rsidRPr="00345F3E">
        <w:rPr>
          <w:rFonts w:ascii="Times New Roman" w:hAnsi="Times New Roman"/>
          <w:sz w:val="28"/>
          <w:szCs w:val="28"/>
        </w:rPr>
        <w:t xml:space="preserve"> Программа описывает курс </w:t>
      </w:r>
      <w:proofErr w:type="spellStart"/>
      <w:r w:rsidRPr="00345F3E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345F3E">
        <w:rPr>
          <w:rFonts w:ascii="Times New Roman" w:hAnsi="Times New Roman"/>
          <w:sz w:val="28"/>
          <w:szCs w:val="28"/>
        </w:rPr>
        <w:t xml:space="preserve"> для детей младшего дошкольного возраста 3-4 лет. Кружковая работа по данной теме проводится 2 раз в неделю по 15 минут. Всего 71 занятие. Диагностика проводится 2 раза в год (в октябре и июле). Все упражнения проводятся по подражанию. Речевой материал предварительно не выучивается. Содержание данной рабочей программы построено в соответствии с требованиями ФГОС и отражает основные направления всестороннего развития ребенка.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b/>
          <w:sz w:val="28"/>
          <w:szCs w:val="28"/>
        </w:rPr>
        <w:lastRenderedPageBreak/>
        <w:t xml:space="preserve">          Цель:</w:t>
      </w:r>
      <w:r w:rsidRPr="00345F3E">
        <w:rPr>
          <w:rFonts w:ascii="Times New Roman" w:hAnsi="Times New Roman"/>
          <w:sz w:val="28"/>
          <w:szCs w:val="28"/>
        </w:rPr>
        <w:t xml:space="preserve"> 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*развитие музыкально-речевых способностей у детей 3-4 лет;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*использование музыкально-логопедической ритмики, как средства в проведении оздоровительно - образовательного процесса с детьми 3-4 лет;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*преодоление речевого нарушения путём развития и коррекции неречевых </w:t>
      </w:r>
      <w:proofErr w:type="gramStart"/>
      <w:r w:rsidRPr="00345F3E">
        <w:rPr>
          <w:rFonts w:ascii="Times New Roman" w:hAnsi="Times New Roman"/>
          <w:sz w:val="28"/>
          <w:szCs w:val="28"/>
        </w:rPr>
        <w:t>и  речевых</w:t>
      </w:r>
      <w:proofErr w:type="gramEnd"/>
      <w:r w:rsidRPr="00345F3E">
        <w:rPr>
          <w:rFonts w:ascii="Times New Roman" w:hAnsi="Times New Roman"/>
          <w:sz w:val="28"/>
          <w:szCs w:val="28"/>
        </w:rPr>
        <w:t xml:space="preserve"> психических функций ребёнка через музыку и движение;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*адаптация ребёнка к условиям внешней и внутренней среды;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          </w:t>
      </w:r>
      <w:r w:rsidRPr="00345F3E">
        <w:rPr>
          <w:rFonts w:ascii="Times New Roman" w:hAnsi="Times New Roman"/>
          <w:b/>
          <w:sz w:val="28"/>
          <w:szCs w:val="28"/>
        </w:rPr>
        <w:t>Задачи:</w:t>
      </w:r>
      <w:r w:rsidRPr="00345F3E">
        <w:rPr>
          <w:rFonts w:ascii="Times New Roman" w:hAnsi="Times New Roman"/>
          <w:sz w:val="28"/>
          <w:szCs w:val="28"/>
        </w:rPr>
        <w:t xml:space="preserve"> 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Обучающие: 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1. Формировать практические умения и навыки. 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Воспитательные: 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1. Воспитывать нравственные качества по отношению к окружающим (доброжелательность, уважение, чувство товарищества) 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2. Воспитывать внимательность к выполнению заданий, усидчивость, целенаправленность; 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3. Воспитывать и развивать музыкальный вкус. 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Развивающие: 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1. Развитие речи, чувства ритма, способности ощущать в музыке, движениях и речи ритмическую выразительность;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2. Развитие фонематического восприятия и фонематических представлений;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3. Развитие слухового внимания и памяти;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4. Укрепление костно-мышечного аппарата;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5. Развитие дыхания, моторных и сенсорных функций, чувства равновесия, правильной осанки, походки, грации движения;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6. Развитие коммуникативных способностей общение детей друг с другом, творческое использование музыкально-ритмических навыков в повседневной жизни.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Работа в кружке направлена на всестороннее развитие ребёнка. Методика позволяет детям интенсивно заниматься и не утомляться за счет постоянной смены видов деятельности и переключения внимания. 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  Содержание данной программы охватывает широкий круг деятельности детей </w:t>
      </w:r>
      <w:proofErr w:type="gramStart"/>
      <w:r w:rsidRPr="00345F3E">
        <w:rPr>
          <w:rFonts w:ascii="Times New Roman" w:hAnsi="Times New Roman"/>
          <w:sz w:val="28"/>
          <w:szCs w:val="28"/>
        </w:rPr>
        <w:t>дошкольного  возраста</w:t>
      </w:r>
      <w:proofErr w:type="gramEnd"/>
      <w:r w:rsidRPr="00345F3E">
        <w:rPr>
          <w:rFonts w:ascii="Times New Roman" w:hAnsi="Times New Roman"/>
          <w:sz w:val="28"/>
          <w:szCs w:val="28"/>
        </w:rPr>
        <w:t>, что позволяет уже на раннем этапе дошкольного детства начать формирование у детей целостного  представления  о музыке, развитии речи, физическом развитии, ритме, танцах, о здоровье,  развитии коммуникативных способностей.</w:t>
      </w:r>
    </w:p>
    <w:p w:rsidR="00345F3E" w:rsidRPr="00345F3E" w:rsidRDefault="00345F3E" w:rsidP="00345F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b/>
          <w:sz w:val="28"/>
          <w:szCs w:val="28"/>
        </w:rPr>
        <w:t xml:space="preserve">          Результатом работы по данной программе должно стать:</w:t>
      </w:r>
      <w:r w:rsidRPr="00345F3E">
        <w:rPr>
          <w:rFonts w:ascii="Times New Roman" w:hAnsi="Times New Roman"/>
          <w:sz w:val="28"/>
          <w:szCs w:val="28"/>
        </w:rPr>
        <w:t xml:space="preserve"> </w:t>
      </w:r>
    </w:p>
    <w:p w:rsidR="00345F3E" w:rsidRPr="00345F3E" w:rsidRDefault="00345F3E" w:rsidP="00345F3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lastRenderedPageBreak/>
        <w:t>сформированность умений ритмично выполнять движения в соответствии со словами, выразительно передавая заданный характер, образ;</w:t>
      </w:r>
    </w:p>
    <w:p w:rsidR="00345F3E" w:rsidRPr="00345F3E" w:rsidRDefault="00345F3E" w:rsidP="00345F3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способность правильно выполнять артикуляции звуков;</w:t>
      </w:r>
    </w:p>
    <w:p w:rsidR="00345F3E" w:rsidRPr="00345F3E" w:rsidRDefault="00345F3E" w:rsidP="00345F3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сформированность правильного речевого и физиологического дыхания;</w:t>
      </w:r>
    </w:p>
    <w:p w:rsidR="00345F3E" w:rsidRPr="00345F3E" w:rsidRDefault="00345F3E" w:rsidP="00345F3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способность выполнять оздоровительные упражнения для горла, для улучшения осанки, дыхательные и пальчиковые упражнения, самомассаж лица и массаж тела, этюды для напряжения и расслабления тела, гимнастики для глаз;</w:t>
      </w:r>
    </w:p>
    <w:p w:rsidR="00345F3E" w:rsidRPr="00345F3E" w:rsidRDefault="00345F3E" w:rsidP="00345F3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способность ориентироваться в пространстве, двигаться в заданном направлении;</w:t>
      </w:r>
    </w:p>
    <w:p w:rsidR="00345F3E" w:rsidRPr="00345F3E" w:rsidRDefault="00345F3E" w:rsidP="00345F3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улучшение показателей слухового, зрительного и двигательного внимания, памяти;</w:t>
      </w:r>
    </w:p>
    <w:p w:rsidR="00345F3E" w:rsidRPr="00345F3E" w:rsidRDefault="00345F3E" w:rsidP="00345F3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способность координировать движения в мелких мышечных группах пальцев рук и кистей, быстро реагировать на смену движений;</w:t>
      </w:r>
    </w:p>
    <w:p w:rsidR="00345F3E" w:rsidRPr="00345F3E" w:rsidRDefault="00345F3E" w:rsidP="00345F3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улучшения показателей диагностики развития речи;</w:t>
      </w:r>
    </w:p>
    <w:p w:rsidR="00345F3E" w:rsidRPr="00345F3E" w:rsidRDefault="00345F3E" w:rsidP="00345F3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</w:r>
    </w:p>
    <w:p w:rsidR="00345F3E" w:rsidRPr="00345F3E" w:rsidRDefault="00345F3E" w:rsidP="00345F3E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5F3E">
        <w:rPr>
          <w:rFonts w:ascii="Times New Roman" w:hAnsi="Times New Roman"/>
          <w:b/>
          <w:sz w:val="28"/>
          <w:szCs w:val="28"/>
        </w:rPr>
        <w:t xml:space="preserve">Структура  </w:t>
      </w:r>
      <w:proofErr w:type="spellStart"/>
      <w:r w:rsidRPr="00345F3E">
        <w:rPr>
          <w:rFonts w:ascii="Times New Roman" w:hAnsi="Times New Roman"/>
          <w:b/>
          <w:sz w:val="28"/>
          <w:szCs w:val="28"/>
        </w:rPr>
        <w:t>логоритмического</w:t>
      </w:r>
      <w:proofErr w:type="spellEnd"/>
      <w:proofErr w:type="gramEnd"/>
      <w:r w:rsidRPr="00345F3E">
        <w:rPr>
          <w:rFonts w:ascii="Times New Roman" w:hAnsi="Times New Roman"/>
          <w:b/>
          <w:sz w:val="28"/>
          <w:szCs w:val="28"/>
        </w:rPr>
        <w:t xml:space="preserve"> занятия:</w:t>
      </w:r>
    </w:p>
    <w:p w:rsidR="00345F3E" w:rsidRPr="00345F3E" w:rsidRDefault="00345F3E" w:rsidP="00345F3E">
      <w:pPr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>1.Вводная часть длится 3 минут: используются вводные упражнения, которые дают установку на разнообразный темп движения с помощью музыки, упражнения, направленные на тренировку памяти, внимания, координации движений, регулировку мышечного тонуса.</w:t>
      </w:r>
    </w:p>
    <w:p w:rsidR="00345F3E" w:rsidRPr="00345F3E" w:rsidRDefault="00345F3E" w:rsidP="00345F3E">
      <w:pPr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2.Основная часть занимает 10 минут: включает в себя слушание музыки для снятия эмоционального и мышечного напряжения, пение, игру на музыкальных инструментах, подвижные малоподвижные игры, упражнения на развитие дыхания, внимания, голоса, артикуляции, счётные упражнения, упражнения на развитие координации движения, на координацию речи с движением, на координацию пения с движением, упражнения на развитие речевых и мимических  движений, общей моторики, мимических мышц, дыхания, чувства ритма и темпа,  упражнения на регуляцию мышечного тонуса. </w:t>
      </w:r>
    </w:p>
    <w:p w:rsidR="00345F3E" w:rsidRPr="00345F3E" w:rsidRDefault="00345F3E" w:rsidP="00345F3E">
      <w:pPr>
        <w:jc w:val="both"/>
        <w:rPr>
          <w:rFonts w:ascii="Times New Roman" w:hAnsi="Times New Roman"/>
          <w:sz w:val="28"/>
          <w:szCs w:val="28"/>
        </w:rPr>
      </w:pPr>
      <w:r w:rsidRPr="00345F3E">
        <w:rPr>
          <w:rFonts w:ascii="Times New Roman" w:hAnsi="Times New Roman"/>
          <w:sz w:val="28"/>
          <w:szCs w:val="28"/>
        </w:rPr>
        <w:t xml:space="preserve">3.Заключительная часть занимает 2-5 минут: упражнения на восстановление дыхания, снятие мышечного и эмоционального </w:t>
      </w:r>
      <w:bookmarkStart w:id="0" w:name="_GoBack"/>
      <w:bookmarkEnd w:id="0"/>
      <w:r w:rsidRPr="00345F3E">
        <w:rPr>
          <w:rFonts w:ascii="Times New Roman" w:hAnsi="Times New Roman"/>
          <w:sz w:val="28"/>
          <w:szCs w:val="28"/>
        </w:rPr>
        <w:t>напряжения, релаксационные упражнения, упражнения на развитие дыхания.</w:t>
      </w:r>
    </w:p>
    <w:p w:rsidR="00024136" w:rsidRPr="00345F3E" w:rsidRDefault="00024136" w:rsidP="00345F3E">
      <w:pPr>
        <w:jc w:val="both"/>
        <w:rPr>
          <w:rFonts w:ascii="Times New Roman" w:hAnsi="Times New Roman"/>
          <w:sz w:val="28"/>
          <w:szCs w:val="28"/>
        </w:rPr>
      </w:pPr>
    </w:p>
    <w:sectPr w:rsidR="00024136" w:rsidRPr="0034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B6883"/>
    <w:multiLevelType w:val="hybridMultilevel"/>
    <w:tmpl w:val="11A8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0E"/>
    <w:rsid w:val="00024136"/>
    <w:rsid w:val="00345F3E"/>
    <w:rsid w:val="00F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96"/>
  <w15:chartTrackingRefBased/>
  <w15:docId w15:val="{648695B2-E231-4FFA-8C02-4F9CF01F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2022-10-09T12:49:00Z</dcterms:created>
  <dcterms:modified xsi:type="dcterms:W3CDTF">2022-10-09T12:55:00Z</dcterms:modified>
</cp:coreProperties>
</file>